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7C67" w14:textId="77777777" w:rsidR="000E15B6" w:rsidRPr="00D24239" w:rsidRDefault="000E15B6" w:rsidP="00BD1A3F">
      <w:pPr>
        <w:ind w:left="720" w:hanging="720"/>
        <w:jc w:val="center"/>
        <w:rPr>
          <w:rFonts w:ascii="Gill Sans" w:hAnsi="Gill Sans"/>
          <w:b/>
          <w:sz w:val="36"/>
          <w:szCs w:val="36"/>
        </w:rPr>
      </w:pPr>
      <w:r w:rsidRPr="00D24239">
        <w:rPr>
          <w:rFonts w:ascii="Gill Sans" w:hAnsi="Gill Sans"/>
          <w:b/>
          <w:sz w:val="36"/>
          <w:szCs w:val="36"/>
        </w:rPr>
        <w:t>Making Good Fat Choices</w:t>
      </w:r>
    </w:p>
    <w:p w14:paraId="0BA1A77F" w14:textId="15105C1E" w:rsidR="000E15B6" w:rsidRPr="00D24239" w:rsidRDefault="000E15B6">
      <w:pPr>
        <w:rPr>
          <w:rFonts w:ascii="Gill Sans" w:hAnsi="Gill Sans"/>
        </w:rPr>
      </w:pPr>
    </w:p>
    <w:p w14:paraId="26B9DC9A" w14:textId="20164121" w:rsidR="009B7350" w:rsidRPr="0087219C" w:rsidRDefault="00945A23">
      <w:pPr>
        <w:rPr>
          <w:rFonts w:ascii="Gill Sans" w:hAnsi="Gill Sans"/>
          <w:b/>
          <w:sz w:val="28"/>
          <w:szCs w:val="28"/>
        </w:rPr>
      </w:pPr>
      <w:r w:rsidRPr="0087219C">
        <w:rPr>
          <w:rFonts w:ascii="Gill Sans" w:hAnsi="Gill Sans"/>
          <w:b/>
          <w:sz w:val="28"/>
          <w:szCs w:val="28"/>
        </w:rPr>
        <w:t xml:space="preserve">Good </w:t>
      </w:r>
      <w:r w:rsidR="00E92911">
        <w:rPr>
          <w:rFonts w:ascii="Gill Sans" w:hAnsi="Gill Sans"/>
          <w:b/>
          <w:sz w:val="28"/>
          <w:szCs w:val="28"/>
        </w:rPr>
        <w:t xml:space="preserve">Fats </w:t>
      </w:r>
      <w:r w:rsidRPr="0087219C">
        <w:rPr>
          <w:rFonts w:ascii="Gill Sans" w:hAnsi="Gill Sans"/>
          <w:b/>
          <w:sz w:val="28"/>
          <w:szCs w:val="28"/>
        </w:rPr>
        <w:t>for Cooking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2790"/>
        <w:gridCol w:w="1350"/>
      </w:tblGrid>
      <w:tr w:rsidR="000C0D93" w:rsidRPr="00D24239" w14:paraId="00B2C379" w14:textId="2F1F5D79" w:rsidTr="005421D1">
        <w:trPr>
          <w:trHeight w:val="890"/>
        </w:trPr>
        <w:tc>
          <w:tcPr>
            <w:tcW w:w="2448" w:type="dxa"/>
          </w:tcPr>
          <w:p w14:paraId="53A36C15" w14:textId="48A8E726" w:rsidR="00A55CA4" w:rsidRPr="00D24239" w:rsidRDefault="00A55CA4" w:rsidP="004674ED">
            <w:pPr>
              <w:jc w:val="center"/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Low</w:t>
            </w:r>
            <w:r>
              <w:rPr>
                <w:rFonts w:ascii="Gill Sans" w:hAnsi="Gill Sans"/>
              </w:rPr>
              <w:softHyphen/>
              <w:t>-</w:t>
            </w:r>
            <w:r w:rsidRPr="00D24239">
              <w:rPr>
                <w:rFonts w:ascii="Gill Sans" w:hAnsi="Gill Sans"/>
              </w:rPr>
              <w:t>Heat Sautéing or Roasting under 350°F</w:t>
            </w:r>
          </w:p>
        </w:tc>
        <w:tc>
          <w:tcPr>
            <w:tcW w:w="2790" w:type="dxa"/>
          </w:tcPr>
          <w:p w14:paraId="3F763D44" w14:textId="06D89DEC" w:rsidR="00A55CA4" w:rsidRPr="00D24239" w:rsidRDefault="00A55CA4" w:rsidP="004674E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Low- to Moderate-</w:t>
            </w:r>
            <w:r w:rsidRPr="00D24239">
              <w:rPr>
                <w:rFonts w:ascii="Gill Sans" w:hAnsi="Gill Sans"/>
              </w:rPr>
              <w:t>Heat Sautéing or Roasting at 350°- 375°F</w:t>
            </w:r>
          </w:p>
        </w:tc>
        <w:tc>
          <w:tcPr>
            <w:tcW w:w="2790" w:type="dxa"/>
          </w:tcPr>
          <w:p w14:paraId="3619392A" w14:textId="03A293A9" w:rsidR="00A55CA4" w:rsidRPr="00D24239" w:rsidRDefault="00D422D2" w:rsidP="0065001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High-Heat Stir frying </w:t>
            </w:r>
            <w:r w:rsidR="00A55CA4" w:rsidRPr="00D24239">
              <w:rPr>
                <w:rFonts w:ascii="Gill Sans" w:hAnsi="Gill Sans"/>
              </w:rPr>
              <w:t>or Roasting at 400°</w:t>
            </w:r>
            <w:r w:rsidR="00650016">
              <w:rPr>
                <w:rFonts w:ascii="Gill Sans" w:hAnsi="Gill Sans"/>
              </w:rPr>
              <w:t xml:space="preserve"> -</w:t>
            </w:r>
            <w:r w:rsidR="005421D1">
              <w:rPr>
                <w:rFonts w:ascii="Gill Sans" w:hAnsi="Gill Sans"/>
              </w:rPr>
              <w:t xml:space="preserve"> </w:t>
            </w:r>
            <w:r w:rsidR="00650016">
              <w:rPr>
                <w:rFonts w:ascii="Gill Sans" w:hAnsi="Gill Sans"/>
              </w:rPr>
              <w:t>425</w:t>
            </w:r>
            <w:r w:rsidRPr="00D24239">
              <w:rPr>
                <w:rFonts w:ascii="Gill Sans" w:hAnsi="Gill Sans"/>
              </w:rPr>
              <w:t>°</w:t>
            </w:r>
            <w:r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</w:rPr>
              <w:t>F</w:t>
            </w:r>
            <w:r w:rsidR="00A55CA4" w:rsidRPr="00D24239">
              <w:rPr>
                <w:rFonts w:ascii="Gill Sans" w:hAnsi="Gill Sans"/>
              </w:rPr>
              <w:t xml:space="preserve"> </w:t>
            </w:r>
          </w:p>
        </w:tc>
        <w:tc>
          <w:tcPr>
            <w:tcW w:w="1350" w:type="dxa"/>
          </w:tcPr>
          <w:p w14:paraId="3C46CFF4" w14:textId="6EFFC80C" w:rsidR="00A55CA4" w:rsidRDefault="00A225AA" w:rsidP="00317260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High-Heat</w:t>
            </w:r>
            <w:r w:rsidR="00324878">
              <w:rPr>
                <w:rFonts w:ascii="Gill Sans" w:hAnsi="Gill Sans"/>
              </w:rPr>
              <w:t xml:space="preserve"> </w:t>
            </w:r>
            <w:r w:rsidR="00650016">
              <w:rPr>
                <w:rFonts w:ascii="Gill Sans" w:hAnsi="Gill Sans"/>
              </w:rPr>
              <w:t>Pan S</w:t>
            </w:r>
            <w:r w:rsidR="00324878">
              <w:rPr>
                <w:rFonts w:ascii="Gill Sans" w:hAnsi="Gill Sans"/>
              </w:rPr>
              <w:t>earing</w:t>
            </w:r>
          </w:p>
        </w:tc>
      </w:tr>
      <w:tr w:rsidR="000C0D93" w:rsidRPr="00D24239" w14:paraId="0F9CE524" w14:textId="03A4959E" w:rsidTr="005421D1">
        <w:tc>
          <w:tcPr>
            <w:tcW w:w="2448" w:type="dxa"/>
          </w:tcPr>
          <w:p w14:paraId="0BDC5487" w14:textId="3E55E34B" w:rsidR="00A55CA4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Butter</w:t>
            </w:r>
            <w:r>
              <w:rPr>
                <w:rFonts w:ascii="Gill Sans" w:hAnsi="Gill Sans"/>
              </w:rPr>
              <w:t>*</w:t>
            </w:r>
          </w:p>
          <w:p w14:paraId="1EA37452" w14:textId="77777777" w:rsidR="00A55CA4" w:rsidRPr="00D24239" w:rsidRDefault="00A55CA4" w:rsidP="00361BF5">
            <w:pPr>
              <w:rPr>
                <w:rFonts w:ascii="Gill Sans" w:hAnsi="Gill Sans"/>
              </w:rPr>
            </w:pPr>
          </w:p>
        </w:tc>
        <w:tc>
          <w:tcPr>
            <w:tcW w:w="2790" w:type="dxa"/>
          </w:tcPr>
          <w:p w14:paraId="58CBDB11" w14:textId="58E310F7" w:rsidR="00A55CA4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Extra-virgin olive oil</w:t>
            </w:r>
            <w:r>
              <w:rPr>
                <w:rFonts w:ascii="Gill Sans" w:hAnsi="Gill Sans"/>
              </w:rPr>
              <w:t>**</w:t>
            </w:r>
          </w:p>
          <w:p w14:paraId="0EFEC21E" w14:textId="2F18784C" w:rsidR="00A55CA4" w:rsidRPr="00D24239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Coconut oil</w:t>
            </w:r>
          </w:p>
          <w:p w14:paraId="4FC1E4CF" w14:textId="77777777" w:rsidR="00A55CA4" w:rsidRPr="00D24239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Duck fat</w:t>
            </w:r>
          </w:p>
          <w:p w14:paraId="1C1E0DA9" w14:textId="67FF9361" w:rsidR="00A55CA4" w:rsidRPr="00D24239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Cocoa butter</w:t>
            </w:r>
          </w:p>
          <w:p w14:paraId="7FB226E2" w14:textId="21E0CA37" w:rsidR="00A55CA4" w:rsidRPr="00D24239" w:rsidRDefault="00A55CA4">
            <w:pPr>
              <w:rPr>
                <w:rFonts w:ascii="Gill Sans" w:hAnsi="Gill Sans"/>
              </w:rPr>
            </w:pPr>
          </w:p>
        </w:tc>
        <w:tc>
          <w:tcPr>
            <w:tcW w:w="2790" w:type="dxa"/>
          </w:tcPr>
          <w:p w14:paraId="0404C18A" w14:textId="56CFDD46" w:rsidR="00A55CA4" w:rsidRPr="00D24239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Avocado oil</w:t>
            </w:r>
            <w:r>
              <w:rPr>
                <w:rFonts w:ascii="Gill Sans" w:hAnsi="Gill Sans"/>
              </w:rPr>
              <w:t>**</w:t>
            </w:r>
          </w:p>
          <w:p w14:paraId="72E5D3C5" w14:textId="51DCE330" w:rsidR="00A55CA4" w:rsidRDefault="00A55CA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Macadamia nut oil</w:t>
            </w:r>
            <w:r>
              <w:rPr>
                <w:rFonts w:ascii="Gill Sans" w:hAnsi="Gill Sans"/>
              </w:rPr>
              <w:t>**</w:t>
            </w:r>
          </w:p>
          <w:p w14:paraId="288A64A9" w14:textId="7477C224" w:rsidR="00A55CA4" w:rsidRPr="00D24239" w:rsidRDefault="00B60A08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Tea seed oil (organic)</w:t>
            </w:r>
          </w:p>
          <w:p w14:paraId="630771A2" w14:textId="77777777" w:rsidR="00997A14" w:rsidRPr="00D24239" w:rsidRDefault="00997A14" w:rsidP="00997A1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Bacon or pork fat/lard*</w:t>
            </w:r>
          </w:p>
          <w:p w14:paraId="708A95AC" w14:textId="2F9F425F" w:rsidR="00A55CA4" w:rsidRPr="00D24239" w:rsidRDefault="00997A14" w:rsidP="00997A14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Beef fat/tallow*</w:t>
            </w:r>
          </w:p>
        </w:tc>
        <w:tc>
          <w:tcPr>
            <w:tcW w:w="1350" w:type="dxa"/>
          </w:tcPr>
          <w:p w14:paraId="2D8F4271" w14:textId="77777777" w:rsidR="00324878" w:rsidRPr="00D24239" w:rsidRDefault="00324878" w:rsidP="00324878">
            <w:pPr>
              <w:rPr>
                <w:rFonts w:ascii="Gill Sans" w:hAnsi="Gill Sans"/>
              </w:rPr>
            </w:pPr>
            <w:r w:rsidRPr="00D24239">
              <w:rPr>
                <w:rFonts w:ascii="Gill Sans" w:hAnsi="Gill Sans"/>
              </w:rPr>
              <w:t>Ghee*</w:t>
            </w:r>
          </w:p>
          <w:p w14:paraId="398081B6" w14:textId="545BDBAD" w:rsidR="00A55CA4" w:rsidRPr="00D24239" w:rsidRDefault="00A55CA4" w:rsidP="00324878">
            <w:pPr>
              <w:rPr>
                <w:rFonts w:ascii="Gill Sans" w:hAnsi="Gill Sans"/>
              </w:rPr>
            </w:pPr>
          </w:p>
        </w:tc>
      </w:tr>
    </w:tbl>
    <w:p w14:paraId="13E41373" w14:textId="77777777" w:rsidR="00987CA9" w:rsidRDefault="002E023B" w:rsidP="00987CA9">
      <w:p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*</w:t>
      </w:r>
      <w:r w:rsidR="0085538F">
        <w:rPr>
          <w:rFonts w:ascii="Gill Sans" w:hAnsi="Gill Sans"/>
        </w:rPr>
        <w:t>From</w:t>
      </w:r>
      <w:r w:rsidRPr="00D24239">
        <w:rPr>
          <w:rFonts w:ascii="Gill Sans" w:hAnsi="Gill Sans"/>
        </w:rPr>
        <w:t xml:space="preserve"> organic, grass-fed animals only</w:t>
      </w:r>
      <w:bookmarkStart w:id="0" w:name="_GoBack"/>
      <w:bookmarkEnd w:id="0"/>
    </w:p>
    <w:p w14:paraId="3E13EECA" w14:textId="70EB75AF" w:rsidR="00987CA9" w:rsidRDefault="00987CA9">
      <w:pPr>
        <w:rPr>
          <w:rFonts w:ascii="Gill Sans" w:hAnsi="Gill Sans"/>
        </w:rPr>
      </w:pPr>
      <w:r>
        <w:rPr>
          <w:rFonts w:ascii="Gill Sans" w:hAnsi="Gill Sans"/>
        </w:rPr>
        <w:t xml:space="preserve">**Also </w:t>
      </w:r>
      <w:r w:rsidR="00963676">
        <w:rPr>
          <w:rFonts w:ascii="Gill Sans" w:hAnsi="Gill Sans"/>
        </w:rPr>
        <w:t xml:space="preserve">great </w:t>
      </w:r>
      <w:r>
        <w:rPr>
          <w:rFonts w:ascii="Gill Sans" w:hAnsi="Gill Sans"/>
        </w:rPr>
        <w:t>choices for dressing vegetables or salads</w:t>
      </w:r>
    </w:p>
    <w:p w14:paraId="110F6116" w14:textId="6468EFCB" w:rsidR="00DF4256" w:rsidRPr="00E92911" w:rsidRDefault="00E92911">
      <w:pPr>
        <w:rPr>
          <w:rFonts w:ascii="Gill Sans" w:hAnsi="Gill Sans"/>
          <w:i/>
        </w:rPr>
      </w:pPr>
      <w:r w:rsidRPr="00E92911">
        <w:rPr>
          <w:rFonts w:ascii="Gill Sans" w:hAnsi="Gill Sans"/>
          <w:i/>
        </w:rPr>
        <w:t>These fats either are high in saturated fat or</w:t>
      </w:r>
      <w:r w:rsidR="00AB3054">
        <w:rPr>
          <w:rFonts w:ascii="Gill Sans" w:hAnsi="Gill Sans"/>
          <w:i/>
        </w:rPr>
        <w:t xml:space="preserve"> contain</w:t>
      </w:r>
      <w:r w:rsidRPr="00E92911">
        <w:rPr>
          <w:rFonts w:ascii="Gill Sans" w:hAnsi="Gill Sans"/>
          <w:i/>
        </w:rPr>
        <w:t xml:space="preserve"> a combination of</w:t>
      </w:r>
      <w:r w:rsidR="00FA59B4">
        <w:rPr>
          <w:rFonts w:ascii="Gill Sans" w:hAnsi="Gill Sans"/>
          <w:i/>
        </w:rPr>
        <w:t xml:space="preserve"> mostly</w:t>
      </w:r>
      <w:r w:rsidRPr="00E92911">
        <w:rPr>
          <w:rFonts w:ascii="Gill Sans" w:hAnsi="Gill Sans"/>
          <w:i/>
        </w:rPr>
        <w:t xml:space="preserve"> monounsaturated and saturated fat. They are relatively stable to heat, depending on their smoke point.</w:t>
      </w:r>
      <w:r w:rsidR="00BC0E52">
        <w:rPr>
          <w:rFonts w:ascii="Gill Sans" w:hAnsi="Gill Sans"/>
          <w:i/>
        </w:rPr>
        <w:t xml:space="preserve"> Direct heat on a stovetop is hotter than indirect heat in an oven. If </w:t>
      </w:r>
      <w:r w:rsidR="00AB3054">
        <w:rPr>
          <w:rFonts w:ascii="Gill Sans" w:hAnsi="Gill Sans"/>
          <w:i/>
        </w:rPr>
        <w:t xml:space="preserve">the </w:t>
      </w:r>
      <w:r w:rsidR="00BC0E52">
        <w:rPr>
          <w:rFonts w:ascii="Gill Sans" w:hAnsi="Gill Sans"/>
          <w:i/>
        </w:rPr>
        <w:t>fat smokes when you heat it, yo</w:t>
      </w:r>
      <w:r w:rsidR="0017321C">
        <w:rPr>
          <w:rFonts w:ascii="Gill Sans" w:hAnsi="Gill Sans"/>
          <w:i/>
        </w:rPr>
        <w:t>u have gone past the smoke point, damaging the fat and creating</w:t>
      </w:r>
      <w:r w:rsidR="00B21E27">
        <w:rPr>
          <w:rFonts w:ascii="Gill Sans" w:hAnsi="Gill Sans"/>
          <w:i/>
        </w:rPr>
        <w:t xml:space="preserve"> dangerous chemicals</w:t>
      </w:r>
      <w:r w:rsidR="00BC0E52">
        <w:rPr>
          <w:rFonts w:ascii="Gill Sans" w:hAnsi="Gill Sans"/>
          <w:i/>
        </w:rPr>
        <w:t>.</w:t>
      </w:r>
    </w:p>
    <w:p w14:paraId="160C35A7" w14:textId="3820DFE9" w:rsidR="000E15B6" w:rsidRPr="0087219C" w:rsidRDefault="00945A23" w:rsidP="00BC0E52">
      <w:pPr>
        <w:spacing w:before="360"/>
        <w:rPr>
          <w:rFonts w:ascii="Gill Sans" w:hAnsi="Gill Sans"/>
          <w:b/>
          <w:sz w:val="28"/>
          <w:szCs w:val="28"/>
        </w:rPr>
      </w:pPr>
      <w:r w:rsidRPr="0087219C">
        <w:rPr>
          <w:rFonts w:ascii="Gill Sans" w:hAnsi="Gill Sans"/>
          <w:b/>
          <w:sz w:val="28"/>
          <w:szCs w:val="28"/>
        </w:rPr>
        <w:t>Good</w:t>
      </w:r>
      <w:r w:rsidR="00E92911">
        <w:rPr>
          <w:rFonts w:ascii="Gill Sans" w:hAnsi="Gill Sans"/>
          <w:b/>
          <w:sz w:val="28"/>
          <w:szCs w:val="28"/>
        </w:rPr>
        <w:t xml:space="preserve"> Fats </w:t>
      </w:r>
      <w:r w:rsidRPr="0087219C">
        <w:rPr>
          <w:rFonts w:ascii="Gill Sans" w:hAnsi="Gill Sans"/>
          <w:b/>
          <w:sz w:val="28"/>
          <w:szCs w:val="28"/>
        </w:rPr>
        <w:t>for Eating/Dressing</w:t>
      </w:r>
      <w:r w:rsidR="002E023B" w:rsidRPr="0087219C">
        <w:rPr>
          <w:rFonts w:ascii="Gill Sans" w:hAnsi="Gill Sans"/>
          <w:b/>
          <w:sz w:val="28"/>
          <w:szCs w:val="28"/>
        </w:rPr>
        <w:t xml:space="preserve"> Vegetables or Salads</w:t>
      </w:r>
      <w:r w:rsidRPr="0087219C">
        <w:rPr>
          <w:rFonts w:ascii="Gill Sans" w:hAnsi="Gill Sans"/>
          <w:b/>
          <w:sz w:val="28"/>
          <w:szCs w:val="28"/>
        </w:rPr>
        <w:t xml:space="preserve"> but NOT for Cooking</w:t>
      </w:r>
    </w:p>
    <w:p w14:paraId="49312955" w14:textId="1FAAD79F" w:rsidR="00D34DBA" w:rsidRDefault="00D34DBA" w:rsidP="00CE5215">
      <w:pPr>
        <w:pStyle w:val="ListParagraph"/>
        <w:numPr>
          <w:ilvl w:val="0"/>
          <w:numId w:val="2"/>
        </w:numPr>
        <w:spacing w:after="0"/>
        <w:rPr>
          <w:rFonts w:ascii="Gill Sans" w:hAnsi="Gill Sans"/>
        </w:rPr>
        <w:sectPr w:rsidR="00D34DBA" w:rsidSect="0087314B">
          <w:pgSz w:w="12240" w:h="15840"/>
          <w:pgMar w:top="1440" w:right="1440" w:bottom="1008" w:left="1440" w:header="720" w:footer="720" w:gutter="0"/>
          <w:cols w:space="720"/>
        </w:sectPr>
      </w:pPr>
    </w:p>
    <w:p w14:paraId="5DA41C09" w14:textId="4B48F6CE" w:rsidR="00945A23" w:rsidRPr="00D24239" w:rsidRDefault="00945A23" w:rsidP="00CE5215">
      <w:pPr>
        <w:pStyle w:val="ListParagraph"/>
        <w:numPr>
          <w:ilvl w:val="0"/>
          <w:numId w:val="2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lastRenderedPageBreak/>
        <w:t>Sesame seed oil, refined or toasted</w:t>
      </w:r>
    </w:p>
    <w:p w14:paraId="1D3D7743" w14:textId="7101E273" w:rsidR="00801B25" w:rsidRPr="00D24239" w:rsidRDefault="00945A23" w:rsidP="00CE5215">
      <w:pPr>
        <w:pStyle w:val="ListParagraph"/>
        <w:numPr>
          <w:ilvl w:val="0"/>
          <w:numId w:val="2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Walnut oil</w:t>
      </w:r>
    </w:p>
    <w:p w14:paraId="5789C219" w14:textId="5A14F4D8" w:rsidR="00945A23" w:rsidRPr="00D24239" w:rsidRDefault="00801B25" w:rsidP="00CE5215">
      <w:pPr>
        <w:pStyle w:val="ListParagraph"/>
        <w:numPr>
          <w:ilvl w:val="0"/>
          <w:numId w:val="2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Almond oil</w:t>
      </w:r>
    </w:p>
    <w:p w14:paraId="10FE98D5" w14:textId="4BA74AC3" w:rsidR="00E25B64" w:rsidRDefault="00945A23" w:rsidP="00CE5215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D24239">
        <w:rPr>
          <w:rFonts w:ascii="Gill Sans" w:hAnsi="Gill Sans"/>
        </w:rPr>
        <w:lastRenderedPageBreak/>
        <w:t>Grape</w:t>
      </w:r>
      <w:r w:rsidR="007D78B7">
        <w:rPr>
          <w:rFonts w:ascii="Gill Sans" w:hAnsi="Gill Sans"/>
        </w:rPr>
        <w:t xml:space="preserve"> </w:t>
      </w:r>
      <w:r w:rsidRPr="00D24239">
        <w:rPr>
          <w:rFonts w:ascii="Gill Sans" w:hAnsi="Gill Sans"/>
        </w:rPr>
        <w:t>seed oil (</w:t>
      </w:r>
      <w:r w:rsidR="000B7D8E">
        <w:rPr>
          <w:rFonts w:ascii="Gill Sans" w:hAnsi="Gill Sans"/>
        </w:rPr>
        <w:t>organic and cold-</w:t>
      </w:r>
      <w:r w:rsidRPr="00D24239">
        <w:rPr>
          <w:rFonts w:ascii="Gill Sans" w:hAnsi="Gill Sans"/>
        </w:rPr>
        <w:t>pressed only)</w:t>
      </w:r>
    </w:p>
    <w:p w14:paraId="09CC2E0E" w14:textId="61CBCE99" w:rsidR="0087219C" w:rsidRDefault="0087219C" w:rsidP="00CE5215">
      <w:pPr>
        <w:pStyle w:val="ListParagraph"/>
        <w:numPr>
          <w:ilvl w:val="0"/>
          <w:numId w:val="2"/>
        </w:numPr>
        <w:rPr>
          <w:rFonts w:ascii="Gill Sans" w:hAnsi="Gill Sans"/>
        </w:rPr>
      </w:pPr>
      <w:r>
        <w:rPr>
          <w:rFonts w:ascii="Gill Sans" w:hAnsi="Gill Sans"/>
        </w:rPr>
        <w:t>Flaxseed oil</w:t>
      </w:r>
    </w:p>
    <w:p w14:paraId="62C1A25D" w14:textId="4ECD2F74" w:rsidR="0087219C" w:rsidRPr="00D24239" w:rsidRDefault="0087219C" w:rsidP="00CE5215">
      <w:pPr>
        <w:pStyle w:val="ListParagraph"/>
        <w:numPr>
          <w:ilvl w:val="0"/>
          <w:numId w:val="2"/>
        </w:numPr>
        <w:rPr>
          <w:rFonts w:ascii="Gill Sans" w:hAnsi="Gill Sans"/>
        </w:rPr>
      </w:pPr>
      <w:r>
        <w:rPr>
          <w:rFonts w:ascii="Gill Sans" w:hAnsi="Gill Sans"/>
        </w:rPr>
        <w:t>Hemp seed oil</w:t>
      </w:r>
    </w:p>
    <w:p w14:paraId="19AD127C" w14:textId="77777777" w:rsidR="00D34DBA" w:rsidRDefault="00D34DBA">
      <w:pPr>
        <w:rPr>
          <w:rFonts w:ascii="Gill Sans" w:hAnsi="Gill Sans"/>
          <w:i/>
        </w:rPr>
        <w:sectPr w:rsidR="00D34DBA" w:rsidSect="0087314B">
          <w:type w:val="continuous"/>
          <w:pgSz w:w="12240" w:h="15840"/>
          <w:pgMar w:top="1440" w:right="1440" w:bottom="1008" w:left="1440" w:header="720" w:footer="720" w:gutter="0"/>
          <w:cols w:num="2" w:space="720"/>
        </w:sectPr>
      </w:pPr>
    </w:p>
    <w:p w14:paraId="50B7D870" w14:textId="781EA78E" w:rsidR="00E25B64" w:rsidRPr="00141D0C" w:rsidRDefault="00E92911">
      <w:pPr>
        <w:rPr>
          <w:rFonts w:ascii="Gill Sans" w:hAnsi="Gill Sans"/>
          <w:i/>
        </w:rPr>
      </w:pPr>
      <w:r w:rsidRPr="00141D0C">
        <w:rPr>
          <w:rFonts w:ascii="Gill Sans" w:hAnsi="Gill Sans"/>
          <w:i/>
        </w:rPr>
        <w:lastRenderedPageBreak/>
        <w:t xml:space="preserve">These fats contain both monounsaturated and polyunsaturated fat. They are easily damaged by heat that oxidizes the fragile </w:t>
      </w:r>
      <w:r w:rsidR="00170B18" w:rsidRPr="00141D0C">
        <w:rPr>
          <w:rFonts w:ascii="Gill Sans" w:hAnsi="Gill Sans"/>
          <w:i/>
        </w:rPr>
        <w:t xml:space="preserve">fats </w:t>
      </w:r>
      <w:r w:rsidRPr="00141D0C">
        <w:rPr>
          <w:rFonts w:ascii="Gill Sans" w:hAnsi="Gill Sans"/>
          <w:i/>
        </w:rPr>
        <w:t>to create free radicals.</w:t>
      </w:r>
    </w:p>
    <w:p w14:paraId="22A65125" w14:textId="77777777" w:rsidR="00E25B64" w:rsidRPr="0087219C" w:rsidRDefault="00E25B64" w:rsidP="00BC0E52">
      <w:pPr>
        <w:spacing w:before="360"/>
        <w:rPr>
          <w:rFonts w:ascii="Gill Sans" w:hAnsi="Gill Sans"/>
          <w:b/>
          <w:sz w:val="28"/>
          <w:szCs w:val="28"/>
        </w:rPr>
      </w:pPr>
      <w:r w:rsidRPr="0087219C">
        <w:rPr>
          <w:rFonts w:ascii="Gill Sans" w:hAnsi="Gill Sans"/>
          <w:b/>
          <w:sz w:val="28"/>
          <w:szCs w:val="28"/>
        </w:rPr>
        <w:t>Avoid These Oils</w:t>
      </w:r>
    </w:p>
    <w:p w14:paraId="5942A075" w14:textId="4028EEB0" w:rsidR="00FA59B4" w:rsidRDefault="00FA59B4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  <w:sectPr w:rsidR="00FA59B4" w:rsidSect="0087314B"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</w:p>
    <w:p w14:paraId="20DD5DFF" w14:textId="25C387EF" w:rsidR="00E25B64" w:rsidRPr="00D24239" w:rsidRDefault="00E25B64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lastRenderedPageBreak/>
        <w:t>Safflower oil</w:t>
      </w:r>
    </w:p>
    <w:p w14:paraId="238BEB05" w14:textId="3F048602" w:rsidR="00E25B64" w:rsidRPr="00D24239" w:rsidRDefault="00E72718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Canola oil</w:t>
      </w:r>
    </w:p>
    <w:p w14:paraId="6BD961EB" w14:textId="2B95C1FC" w:rsidR="00E25B64" w:rsidRPr="00D24239" w:rsidRDefault="00E25B64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Sunflower oil</w:t>
      </w:r>
    </w:p>
    <w:p w14:paraId="7669AF52" w14:textId="2B3FB06C" w:rsidR="00E72718" w:rsidRPr="00D24239" w:rsidRDefault="00E72718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lastRenderedPageBreak/>
        <w:t>Corn oil</w:t>
      </w:r>
    </w:p>
    <w:p w14:paraId="09F68039" w14:textId="455FEAD6" w:rsidR="00E72718" w:rsidRPr="00D24239" w:rsidRDefault="00E72718" w:rsidP="00CE521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</w:pPr>
      <w:r w:rsidRPr="00D24239">
        <w:rPr>
          <w:rFonts w:ascii="Gill Sans" w:hAnsi="Gill Sans"/>
        </w:rPr>
        <w:t>Soybean oil</w:t>
      </w:r>
    </w:p>
    <w:p w14:paraId="69657419" w14:textId="7D212400" w:rsidR="00E72718" w:rsidRPr="0087219C" w:rsidRDefault="00E72718" w:rsidP="0087219C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D24239">
        <w:rPr>
          <w:rFonts w:ascii="Gill Sans" w:hAnsi="Gill Sans"/>
        </w:rPr>
        <w:t>Vegetable shortening</w:t>
      </w:r>
    </w:p>
    <w:p w14:paraId="1F52A24C" w14:textId="77777777" w:rsidR="00FA59B4" w:rsidRDefault="00FA59B4" w:rsidP="00963676">
      <w:pPr>
        <w:spacing w:after="0"/>
        <w:rPr>
          <w:rFonts w:ascii="Gill Sans" w:hAnsi="Gill Sans"/>
          <w:i/>
        </w:rPr>
        <w:sectPr w:rsidR="00FA59B4" w:rsidSect="0087314B">
          <w:type w:val="continuous"/>
          <w:pgSz w:w="12240" w:h="15840"/>
          <w:pgMar w:top="1440" w:right="1440" w:bottom="1008" w:left="1440" w:header="720" w:footer="720" w:gutter="0"/>
          <w:cols w:num="2" w:space="720"/>
        </w:sectPr>
      </w:pPr>
    </w:p>
    <w:p w14:paraId="49123B9D" w14:textId="77777777" w:rsidR="00A81145" w:rsidRDefault="00E72718" w:rsidP="00963676">
      <w:pPr>
        <w:spacing w:after="0"/>
        <w:rPr>
          <w:rFonts w:ascii="Gill Sans" w:hAnsi="Gill Sans"/>
          <w:i/>
        </w:rPr>
      </w:pPr>
      <w:r w:rsidRPr="00141D0C">
        <w:rPr>
          <w:rFonts w:ascii="Gill Sans" w:hAnsi="Gill Sans"/>
          <w:i/>
        </w:rPr>
        <w:lastRenderedPageBreak/>
        <w:t>These oils are high in omega-6 polyunsa</w:t>
      </w:r>
      <w:r w:rsidR="00141D0C">
        <w:rPr>
          <w:rFonts w:ascii="Gill Sans" w:hAnsi="Gill Sans"/>
          <w:i/>
        </w:rPr>
        <w:t>turated fatty acids, are often G</w:t>
      </w:r>
      <w:r w:rsidRPr="00141D0C">
        <w:rPr>
          <w:rFonts w:ascii="Gill Sans" w:hAnsi="Gill Sans"/>
          <w:i/>
        </w:rPr>
        <w:t>MO, and</w:t>
      </w:r>
      <w:r w:rsidR="009B7350" w:rsidRPr="00141D0C">
        <w:rPr>
          <w:rFonts w:ascii="Gill Sans" w:hAnsi="Gill Sans"/>
          <w:i/>
        </w:rPr>
        <w:t>/or</w:t>
      </w:r>
      <w:r w:rsidRPr="00141D0C">
        <w:rPr>
          <w:rFonts w:ascii="Gill Sans" w:hAnsi="Gill Sans"/>
          <w:i/>
        </w:rPr>
        <w:t xml:space="preserve"> are processed using chemicals and heat that oxidizes the fragile fats</w:t>
      </w:r>
      <w:r w:rsidR="00E92911" w:rsidRPr="00141D0C">
        <w:rPr>
          <w:rFonts w:ascii="Gill Sans" w:hAnsi="Gill Sans"/>
          <w:i/>
        </w:rPr>
        <w:t xml:space="preserve"> to create free radicals</w:t>
      </w:r>
      <w:r w:rsidRPr="00141D0C">
        <w:rPr>
          <w:rFonts w:ascii="Gill Sans" w:hAnsi="Gill Sans"/>
          <w:i/>
        </w:rPr>
        <w:t>. Short</w:t>
      </w:r>
      <w:r w:rsidR="009B7350" w:rsidRPr="00141D0C">
        <w:rPr>
          <w:rFonts w:ascii="Gill Sans" w:hAnsi="Gill Sans"/>
          <w:i/>
        </w:rPr>
        <w:t>ening is</w:t>
      </w:r>
      <w:r w:rsidR="00DD3B1E" w:rsidRPr="00141D0C">
        <w:rPr>
          <w:rFonts w:ascii="Gill Sans" w:hAnsi="Gill Sans"/>
          <w:i/>
        </w:rPr>
        <w:t xml:space="preserve"> further</w:t>
      </w:r>
      <w:r w:rsidR="009B7350" w:rsidRPr="00141D0C">
        <w:rPr>
          <w:rFonts w:ascii="Gill Sans" w:hAnsi="Gill Sans"/>
          <w:i/>
        </w:rPr>
        <w:t xml:space="preserve"> processed to </w:t>
      </w:r>
      <w:r w:rsidR="00B71D03" w:rsidRPr="00141D0C">
        <w:rPr>
          <w:rFonts w:ascii="Gill Sans" w:hAnsi="Gill Sans"/>
          <w:i/>
        </w:rPr>
        <w:t>become</w:t>
      </w:r>
      <w:r w:rsidR="009B7350" w:rsidRPr="00141D0C">
        <w:rPr>
          <w:rFonts w:ascii="Gill Sans" w:hAnsi="Gill Sans"/>
          <w:i/>
        </w:rPr>
        <w:t xml:space="preserve"> a</w:t>
      </w:r>
      <w:r w:rsidRPr="00141D0C">
        <w:rPr>
          <w:rFonts w:ascii="Gill Sans" w:hAnsi="Gill Sans"/>
          <w:i/>
        </w:rPr>
        <w:t xml:space="preserve"> trans fat.</w:t>
      </w:r>
    </w:p>
    <w:p w14:paraId="1E03CA59" w14:textId="1C893329" w:rsidR="00A81145" w:rsidRPr="0087219C" w:rsidRDefault="00A81145" w:rsidP="00A81145">
      <w:pPr>
        <w:spacing w:before="360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Further Reading</w:t>
      </w:r>
    </w:p>
    <w:p w14:paraId="12767F38" w14:textId="77777777" w:rsidR="00A81145" w:rsidRDefault="00A81145" w:rsidP="00A81145">
      <w:pPr>
        <w:pStyle w:val="ListParagraph"/>
        <w:numPr>
          <w:ilvl w:val="0"/>
          <w:numId w:val="1"/>
        </w:numPr>
        <w:spacing w:after="0"/>
        <w:rPr>
          <w:rFonts w:ascii="Gill Sans" w:hAnsi="Gill Sans"/>
        </w:rPr>
        <w:sectPr w:rsidR="00A81145" w:rsidSect="0087314B">
          <w:type w:val="continuous"/>
          <w:pgSz w:w="12240" w:h="15840"/>
          <w:pgMar w:top="1440" w:right="1440" w:bottom="1008" w:left="1440" w:header="720" w:footer="720" w:gutter="0"/>
          <w:cols w:space="720"/>
        </w:sectPr>
      </w:pPr>
    </w:p>
    <w:p w14:paraId="504000BD" w14:textId="77777777" w:rsidR="0087314B" w:rsidRDefault="00311B9C" w:rsidP="0087314B">
      <w:pPr>
        <w:spacing w:after="0"/>
        <w:rPr>
          <w:rFonts w:ascii="Gill Sans" w:hAnsi="Gill Sans"/>
          <w:i/>
        </w:rPr>
      </w:pPr>
      <w:hyperlink r:id="rId6" w:history="1">
        <w:r w:rsidRPr="00B16702">
          <w:rPr>
            <w:rStyle w:val="Hyperlink"/>
            <w:rFonts w:ascii="Gill Sans" w:hAnsi="Gill Sans"/>
            <w:i/>
          </w:rPr>
          <w:t>http://www.marksdailyapple.com/defending-olive-oils-reputation/#axzz4HjIo4NNy</w:t>
        </w:r>
      </w:hyperlink>
    </w:p>
    <w:p w14:paraId="218043B6" w14:textId="36D97A92" w:rsidR="00311B9C" w:rsidRDefault="00451B00">
      <w:pPr>
        <w:rPr>
          <w:rFonts w:ascii="Gill Sans" w:hAnsi="Gill Sans"/>
        </w:rPr>
      </w:pPr>
      <w:hyperlink r:id="rId7" w:history="1">
        <w:r w:rsidRPr="00B16702">
          <w:rPr>
            <w:rStyle w:val="Hyperlink"/>
            <w:rFonts w:ascii="Gill Sans" w:hAnsi="Gill Sans"/>
          </w:rPr>
          <w:t>http://www.cavemandoctor.com/2012/05/27/checking-your-oil-the-definitive-guide-to-cooking-with-fat/</w:t>
        </w:r>
      </w:hyperlink>
    </w:p>
    <w:p w14:paraId="3F402FAC" w14:textId="77777777" w:rsidR="00451B00" w:rsidRPr="00D24239" w:rsidRDefault="00451B00">
      <w:pPr>
        <w:rPr>
          <w:rFonts w:ascii="Gill Sans" w:hAnsi="Gill Sans"/>
        </w:rPr>
      </w:pPr>
    </w:p>
    <w:sectPr w:rsidR="00451B00" w:rsidRPr="00D24239" w:rsidSect="0087314B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5D"/>
    <w:multiLevelType w:val="hybridMultilevel"/>
    <w:tmpl w:val="B5285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109F1"/>
    <w:multiLevelType w:val="hybridMultilevel"/>
    <w:tmpl w:val="30A6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6"/>
    <w:rsid w:val="000B7D8E"/>
    <w:rsid w:val="000C0D93"/>
    <w:rsid w:val="000D4351"/>
    <w:rsid w:val="000E15B6"/>
    <w:rsid w:val="000E766D"/>
    <w:rsid w:val="00141D0C"/>
    <w:rsid w:val="00170B18"/>
    <w:rsid w:val="0017321C"/>
    <w:rsid w:val="001D3D38"/>
    <w:rsid w:val="00201090"/>
    <w:rsid w:val="002E023B"/>
    <w:rsid w:val="00311B9C"/>
    <w:rsid w:val="00317260"/>
    <w:rsid w:val="00324878"/>
    <w:rsid w:val="00361BF5"/>
    <w:rsid w:val="003D5797"/>
    <w:rsid w:val="003F3FA6"/>
    <w:rsid w:val="00451B00"/>
    <w:rsid w:val="00451DB9"/>
    <w:rsid w:val="004674ED"/>
    <w:rsid w:val="005421D1"/>
    <w:rsid w:val="00650016"/>
    <w:rsid w:val="006A39B1"/>
    <w:rsid w:val="007D78B7"/>
    <w:rsid w:val="00801B25"/>
    <w:rsid w:val="008100A6"/>
    <w:rsid w:val="0085538F"/>
    <w:rsid w:val="0087219C"/>
    <w:rsid w:val="0087314B"/>
    <w:rsid w:val="00945A23"/>
    <w:rsid w:val="00960195"/>
    <w:rsid w:val="00963676"/>
    <w:rsid w:val="00987CA9"/>
    <w:rsid w:val="00997A14"/>
    <w:rsid w:val="009B7350"/>
    <w:rsid w:val="009E0787"/>
    <w:rsid w:val="00A225AA"/>
    <w:rsid w:val="00A55CA4"/>
    <w:rsid w:val="00A81145"/>
    <w:rsid w:val="00AB3054"/>
    <w:rsid w:val="00B21E27"/>
    <w:rsid w:val="00B60A08"/>
    <w:rsid w:val="00B71D03"/>
    <w:rsid w:val="00B739BC"/>
    <w:rsid w:val="00BC0E52"/>
    <w:rsid w:val="00BD1A3F"/>
    <w:rsid w:val="00C12E83"/>
    <w:rsid w:val="00CE5215"/>
    <w:rsid w:val="00D24239"/>
    <w:rsid w:val="00D34DBA"/>
    <w:rsid w:val="00D422D2"/>
    <w:rsid w:val="00D9066B"/>
    <w:rsid w:val="00DB739A"/>
    <w:rsid w:val="00DD02FD"/>
    <w:rsid w:val="00DD3B1E"/>
    <w:rsid w:val="00DF4256"/>
    <w:rsid w:val="00E25B64"/>
    <w:rsid w:val="00E72718"/>
    <w:rsid w:val="00E92911"/>
    <w:rsid w:val="00FA59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94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rksdailyapple.com/defending-olive-oils-reputation/#axzz4HjIo4NNy" TargetMode="External"/><Relationship Id="rId7" Type="http://schemas.openxmlformats.org/officeDocument/2006/relationships/hyperlink" Target="http://www.cavemandoctor.com/2012/05/27/checking-your-oil-the-definitive-guide-to-cooking-with-fa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Wessling</dc:creator>
  <cp:keywords/>
  <dc:description/>
  <cp:lastModifiedBy>Mary Wessling</cp:lastModifiedBy>
  <cp:revision>16</cp:revision>
  <dcterms:created xsi:type="dcterms:W3CDTF">2016-08-18T23:39:00Z</dcterms:created>
  <dcterms:modified xsi:type="dcterms:W3CDTF">2016-08-19T00:06:00Z</dcterms:modified>
</cp:coreProperties>
</file>